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27419" w14:textId="77777777" w:rsidR="00FB2342" w:rsidRDefault="00FB2342">
      <w:pPr>
        <w:spacing w:after="0"/>
        <w:rPr>
          <w:rFonts w:eastAsia="Times New Roman" w:cs="Arial"/>
          <w:b/>
          <w:bCs/>
          <w:color w:val="000000"/>
          <w:szCs w:val="22"/>
          <w:lang w:eastAsia="sk-SK"/>
        </w:rPr>
      </w:pPr>
    </w:p>
    <w:p w14:paraId="3AFC8C38" w14:textId="1D75B495" w:rsidR="00FB2342" w:rsidRDefault="00DF7E95">
      <w:pPr>
        <w:spacing w:after="0"/>
        <w:jc w:val="center"/>
        <w:rPr>
          <w:rFonts w:cs="Calibri"/>
          <w:b/>
          <w:bCs/>
          <w:szCs w:val="22"/>
        </w:rPr>
      </w:pPr>
      <w:r>
        <w:rPr>
          <w:rFonts w:eastAsia="Times New Roman" w:cs="Arial"/>
          <w:b/>
          <w:bCs/>
          <w:color w:val="000000"/>
          <w:szCs w:val="22"/>
          <w:lang w:eastAsia="sk-SK"/>
        </w:rPr>
        <w:t>Zápisnica z</w:t>
      </w:r>
      <w:r w:rsidR="00A6135D">
        <w:rPr>
          <w:rFonts w:eastAsia="Times New Roman" w:cs="Arial"/>
          <w:b/>
          <w:bCs/>
          <w:color w:val="000000"/>
          <w:szCs w:val="22"/>
          <w:lang w:eastAsia="sk-SK"/>
        </w:rPr>
        <w:t xml:space="preserve"> </w:t>
      </w:r>
      <w:r>
        <w:rPr>
          <w:rFonts w:eastAsia="Times New Roman" w:cs="Arial"/>
          <w:b/>
          <w:bCs/>
          <w:color w:val="000000"/>
          <w:szCs w:val="22"/>
          <w:lang w:eastAsia="sk-SK"/>
        </w:rPr>
        <w:t>p</w:t>
      </w:r>
      <w:r w:rsidR="00A6135D">
        <w:rPr>
          <w:rFonts w:cs="Calibri"/>
          <w:b/>
          <w:bCs/>
          <w:szCs w:val="22"/>
        </w:rPr>
        <w:t>rípravných trhových konzultácii</w:t>
      </w:r>
    </w:p>
    <w:p w14:paraId="059C0F79" w14:textId="77777777" w:rsidR="00FB2342" w:rsidRDefault="00A6135D">
      <w:pPr>
        <w:spacing w:after="0"/>
        <w:jc w:val="center"/>
        <w:rPr>
          <w:rFonts w:cs="Arial"/>
          <w:szCs w:val="22"/>
        </w:rPr>
      </w:pPr>
      <w:r>
        <w:rPr>
          <w:rFonts w:cs="Arial"/>
          <w:szCs w:val="22"/>
        </w:rPr>
        <w:t xml:space="preserve">k pripravovanému verejnému obstarávaniu s názvom: </w:t>
      </w:r>
    </w:p>
    <w:p w14:paraId="03B1F7BB" w14:textId="77777777" w:rsidR="00D00CD5" w:rsidRPr="00EA779E" w:rsidRDefault="00D00CD5" w:rsidP="00D00CD5">
      <w:pPr>
        <w:pStyle w:val="ListParagraph"/>
        <w:jc w:val="center"/>
        <w:rPr>
          <w:rFonts w:cs="Arial"/>
          <w:b/>
          <w:bCs/>
          <w:szCs w:val="22"/>
        </w:rPr>
      </w:pPr>
      <w:bookmarkStart w:id="0" w:name="_Hlk214967793"/>
      <w:r w:rsidRPr="00EA779E">
        <w:rPr>
          <w:b/>
          <w:bCs/>
          <w:szCs w:val="22"/>
        </w:rPr>
        <w:t>Nákup a servis multifunkčných tlačových zariadení</w:t>
      </w:r>
      <w:r w:rsidRPr="00EA779E">
        <w:rPr>
          <w:b/>
          <w:szCs w:val="22"/>
        </w:rPr>
        <w:t xml:space="preserve"> </w:t>
      </w:r>
      <w:r w:rsidRPr="00EA779E">
        <w:rPr>
          <w:rFonts w:cstheme="minorHAnsi"/>
          <w:b/>
          <w:szCs w:val="22"/>
        </w:rPr>
        <w:t xml:space="preserve"> </w:t>
      </w:r>
    </w:p>
    <w:bookmarkEnd w:id="0"/>
    <w:p w14:paraId="4F0A413D" w14:textId="09CBEF64" w:rsidR="00FB2342" w:rsidRDefault="00FB2342">
      <w:pPr>
        <w:spacing w:after="0"/>
        <w:jc w:val="center"/>
        <w:rPr>
          <w:rFonts w:cs="Times New Roman"/>
          <w:b/>
          <w:bCs/>
          <w:szCs w:val="22"/>
        </w:rPr>
      </w:pPr>
    </w:p>
    <w:p w14:paraId="5775A869" w14:textId="77777777" w:rsidR="00FB2342" w:rsidRDefault="00FB2342">
      <w:pPr>
        <w:spacing w:after="0"/>
        <w:jc w:val="center"/>
        <w:rPr>
          <w:rFonts w:eastAsia="Times New Roman" w:cs="Times New Roman"/>
          <w:b/>
          <w:bCs/>
          <w:szCs w:val="22"/>
        </w:rPr>
      </w:pPr>
    </w:p>
    <w:p w14:paraId="57CAA985" w14:textId="77777777" w:rsidR="00FB2342" w:rsidRDefault="00FB2342">
      <w:pPr>
        <w:spacing w:after="0"/>
        <w:jc w:val="center"/>
        <w:rPr>
          <w:rFonts w:eastAsia="Times New Roman" w:cs="Times New Roman"/>
          <w:b/>
          <w:bCs/>
          <w:szCs w:val="22"/>
        </w:rPr>
      </w:pPr>
    </w:p>
    <w:p w14:paraId="14D64A4E" w14:textId="5E770482" w:rsidR="00FB2342" w:rsidRDefault="00DF7E95" w:rsidP="00133470">
      <w:pPr>
        <w:spacing w:after="0"/>
        <w:ind w:left="4248" w:hanging="4248"/>
        <w:rPr>
          <w:rFonts w:eastAsia="Times New Roman" w:cs="Times New Roman"/>
          <w:b/>
          <w:bCs/>
          <w:szCs w:val="22"/>
        </w:rPr>
      </w:pPr>
      <w:r>
        <w:rPr>
          <w:rFonts w:eastAsia="Times New Roman" w:cs="Times New Roman"/>
          <w:b/>
          <w:bCs/>
          <w:szCs w:val="22"/>
        </w:rPr>
        <w:t>Hospodársky subjekt/účastník</w:t>
      </w:r>
      <w:r w:rsidR="00A6135D">
        <w:rPr>
          <w:rFonts w:eastAsia="Times New Roman" w:cs="Times New Roman"/>
          <w:b/>
          <w:bCs/>
          <w:szCs w:val="22"/>
        </w:rPr>
        <w:tab/>
      </w:r>
      <w:proofErr w:type="spellStart"/>
      <w:r w:rsidR="00AA1090">
        <w:rPr>
          <w:rFonts w:eastAsia="Times New Roman" w:cs="Times New Roman"/>
          <w:b/>
          <w:bCs/>
          <w:szCs w:val="22"/>
        </w:rPr>
        <w:t>xxxxxxxx</w:t>
      </w:r>
      <w:proofErr w:type="spellEnd"/>
      <w:r w:rsidR="00012FFD">
        <w:rPr>
          <w:rFonts w:eastAsia="Times New Roman" w:cs="Times New Roman"/>
          <w:b/>
          <w:bCs/>
          <w:szCs w:val="22"/>
        </w:rPr>
        <w:t xml:space="preserve"> </w:t>
      </w:r>
      <w:r w:rsidR="00D00CD5">
        <w:rPr>
          <w:rFonts w:eastAsia="Times New Roman" w:cs="Times New Roman"/>
          <w:b/>
          <w:bCs/>
          <w:szCs w:val="22"/>
        </w:rPr>
        <w:t xml:space="preserve"> </w:t>
      </w:r>
    </w:p>
    <w:p w14:paraId="7BED56E4" w14:textId="7F4A4E1D" w:rsidR="00FB2342" w:rsidRDefault="00DF7E95">
      <w:pPr>
        <w:spacing w:after="0"/>
        <w:rPr>
          <w:rFonts w:eastAsia="Times New Roman" w:cs="Times New Roman"/>
          <w:b/>
          <w:bCs/>
          <w:szCs w:val="22"/>
        </w:rPr>
      </w:pPr>
      <w:r>
        <w:rPr>
          <w:rFonts w:eastAsia="Times New Roman" w:cs="Times New Roman"/>
          <w:b/>
          <w:bCs/>
          <w:szCs w:val="22"/>
        </w:rPr>
        <w:t xml:space="preserve">Dátum a čas: </w:t>
      </w:r>
      <w:bookmarkStart w:id="1" w:name="_Hlk534806348"/>
      <w:r>
        <w:rPr>
          <w:rFonts w:eastAsia="Times New Roman" w:cs="Times New Roman"/>
          <w:b/>
          <w:bCs/>
          <w:szCs w:val="22"/>
        </w:rPr>
        <w:tab/>
      </w:r>
      <w:r>
        <w:rPr>
          <w:rFonts w:eastAsia="Times New Roman" w:cs="Times New Roman"/>
          <w:b/>
          <w:bCs/>
          <w:szCs w:val="22"/>
        </w:rPr>
        <w:tab/>
      </w:r>
      <w:r>
        <w:rPr>
          <w:rFonts w:eastAsia="Times New Roman" w:cs="Times New Roman"/>
          <w:b/>
          <w:bCs/>
          <w:szCs w:val="22"/>
        </w:rPr>
        <w:tab/>
      </w:r>
      <w:r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bookmarkEnd w:id="1"/>
      <w:r w:rsidR="003D035B">
        <w:rPr>
          <w:rFonts w:eastAsia="Times New Roman" w:cs="Times New Roman"/>
          <w:b/>
          <w:bCs/>
          <w:szCs w:val="22"/>
        </w:rPr>
        <w:t>26</w:t>
      </w:r>
      <w:r>
        <w:rPr>
          <w:rFonts w:eastAsia="Times New Roman" w:cs="Times New Roman"/>
          <w:b/>
          <w:bCs/>
          <w:szCs w:val="22"/>
        </w:rPr>
        <w:t>.</w:t>
      </w:r>
      <w:r w:rsidR="00D00CD5">
        <w:rPr>
          <w:rFonts w:eastAsia="Times New Roman" w:cs="Times New Roman"/>
          <w:b/>
          <w:bCs/>
          <w:szCs w:val="22"/>
        </w:rPr>
        <w:t>03</w:t>
      </w:r>
      <w:r>
        <w:rPr>
          <w:rFonts w:eastAsia="Times New Roman" w:cs="Times New Roman"/>
          <w:b/>
          <w:bCs/>
          <w:szCs w:val="22"/>
        </w:rPr>
        <w:t>.202</w:t>
      </w:r>
      <w:r w:rsidR="00D00CD5">
        <w:rPr>
          <w:rFonts w:eastAsia="Times New Roman" w:cs="Times New Roman"/>
          <w:b/>
          <w:bCs/>
          <w:szCs w:val="22"/>
        </w:rPr>
        <w:t>6</w:t>
      </w:r>
      <w:r>
        <w:rPr>
          <w:rFonts w:eastAsia="Times New Roman" w:cs="Times New Roman"/>
          <w:b/>
          <w:bCs/>
          <w:szCs w:val="22"/>
        </w:rPr>
        <w:t xml:space="preserve">,  </w:t>
      </w:r>
      <w:r w:rsidR="00597984">
        <w:rPr>
          <w:rFonts w:eastAsia="Times New Roman" w:cs="Times New Roman"/>
          <w:b/>
          <w:bCs/>
          <w:szCs w:val="22"/>
        </w:rPr>
        <w:t>1</w:t>
      </w:r>
      <w:r w:rsidR="003D035B">
        <w:rPr>
          <w:rFonts w:eastAsia="Times New Roman" w:cs="Times New Roman"/>
          <w:b/>
          <w:bCs/>
          <w:szCs w:val="22"/>
        </w:rPr>
        <w:t>1</w:t>
      </w:r>
      <w:r>
        <w:rPr>
          <w:rFonts w:eastAsia="Times New Roman" w:cs="Times New Roman"/>
          <w:b/>
          <w:bCs/>
          <w:szCs w:val="22"/>
        </w:rPr>
        <w:t xml:space="preserve">.00 h </w:t>
      </w:r>
    </w:p>
    <w:p w14:paraId="5B2B70BF" w14:textId="0D645461" w:rsidR="00FB2342" w:rsidRDefault="00DF7E95">
      <w:pPr>
        <w:spacing w:after="0"/>
        <w:rPr>
          <w:rFonts w:eastAsia="Times New Roman" w:cs="Times New Roman"/>
          <w:b/>
          <w:bCs/>
          <w:szCs w:val="22"/>
        </w:rPr>
      </w:pPr>
      <w:r>
        <w:rPr>
          <w:rFonts w:eastAsia="Times New Roman" w:cs="Times New Roman"/>
          <w:b/>
          <w:bCs/>
          <w:szCs w:val="22"/>
        </w:rPr>
        <w:t>Prítomní</w:t>
      </w:r>
      <w:r w:rsidR="00A6135D">
        <w:rPr>
          <w:rFonts w:eastAsia="Times New Roman" w:cs="Times New Roman"/>
          <w:b/>
          <w:bCs/>
          <w:szCs w:val="22"/>
        </w:rPr>
        <w:t xml:space="preserve">: </w:t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>
        <w:rPr>
          <w:rFonts w:eastAsia="Times New Roman" w:cs="Times New Roman"/>
          <w:b/>
          <w:bCs/>
          <w:szCs w:val="22"/>
        </w:rPr>
        <w:t xml:space="preserve">prezenčná listina </w:t>
      </w:r>
    </w:p>
    <w:p w14:paraId="1C568DA5" w14:textId="77777777" w:rsidR="00FB2342" w:rsidRDefault="00FB2342">
      <w:pPr>
        <w:spacing w:after="0"/>
        <w:rPr>
          <w:rFonts w:eastAsia="Times New Roman" w:cs="Times New Roman"/>
          <w:b/>
          <w:bCs/>
          <w:szCs w:val="22"/>
        </w:rPr>
      </w:pPr>
      <w:bookmarkStart w:id="2" w:name="_Hlk102546874"/>
      <w:bookmarkEnd w:id="2"/>
    </w:p>
    <w:p w14:paraId="3F84AB83" w14:textId="77777777" w:rsidR="00FB2342" w:rsidRDefault="00FB2342">
      <w:pPr>
        <w:spacing w:after="0"/>
        <w:rPr>
          <w:szCs w:val="22"/>
        </w:rPr>
      </w:pPr>
    </w:p>
    <w:tbl>
      <w:tblPr>
        <w:tblStyle w:val="TableGrid"/>
        <w:tblW w:w="8794" w:type="dxa"/>
        <w:jc w:val="center"/>
        <w:tblLayout w:type="fixed"/>
        <w:tblLook w:val="04A0" w:firstRow="1" w:lastRow="0" w:firstColumn="1" w:lastColumn="0" w:noHBand="0" w:noVBand="1"/>
      </w:tblPr>
      <w:tblGrid>
        <w:gridCol w:w="3970"/>
        <w:gridCol w:w="4824"/>
      </w:tblGrid>
      <w:tr w:rsidR="00D00CD5" w14:paraId="282E6E26" w14:textId="376EAE4B" w:rsidTr="00D00CD5">
        <w:trPr>
          <w:jc w:val="center"/>
        </w:trPr>
        <w:tc>
          <w:tcPr>
            <w:tcW w:w="3970" w:type="dxa"/>
            <w:vAlign w:val="center"/>
          </w:tcPr>
          <w:p w14:paraId="2F615674" w14:textId="4521E823" w:rsidR="00D00CD5" w:rsidRDefault="00D00CD5">
            <w:pPr>
              <w:spacing w:after="0"/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rFonts w:eastAsia="Calibri"/>
                <w:b/>
                <w:bCs/>
                <w:color w:val="000000"/>
                <w:szCs w:val="22"/>
              </w:rPr>
              <w:t>Otázky verejného obstarávateľa</w:t>
            </w:r>
          </w:p>
        </w:tc>
        <w:tc>
          <w:tcPr>
            <w:tcW w:w="4824" w:type="dxa"/>
          </w:tcPr>
          <w:p w14:paraId="2C214EA9" w14:textId="4275260F" w:rsidR="00D00CD5" w:rsidRDefault="00D00CD5">
            <w:pPr>
              <w:spacing w:after="0"/>
              <w:jc w:val="center"/>
              <w:rPr>
                <w:rFonts w:eastAsia="Calibri"/>
                <w:b/>
                <w:bCs/>
                <w:szCs w:val="22"/>
              </w:rPr>
            </w:pPr>
            <w:r>
              <w:rPr>
                <w:rFonts w:eastAsia="Calibri"/>
                <w:b/>
                <w:bCs/>
                <w:szCs w:val="22"/>
              </w:rPr>
              <w:t xml:space="preserve">Odpovede účastníka na osobnej účasti </w:t>
            </w:r>
          </w:p>
        </w:tc>
      </w:tr>
      <w:tr w:rsidR="00D00CD5" w14:paraId="3EDABB64" w14:textId="14D373F3" w:rsidTr="00D00CD5">
        <w:trPr>
          <w:jc w:val="center"/>
        </w:trPr>
        <w:tc>
          <w:tcPr>
            <w:tcW w:w="3970" w:type="dxa"/>
            <w:vAlign w:val="center"/>
          </w:tcPr>
          <w:p w14:paraId="47D6C7F4" w14:textId="06030B20" w:rsidR="00D00CD5" w:rsidRDefault="00D00CD5">
            <w:pPr>
              <w:spacing w:after="0"/>
              <w:rPr>
                <w:color w:val="000000"/>
                <w:szCs w:val="22"/>
              </w:rPr>
            </w:pPr>
            <w:r w:rsidRPr="00D00CD5">
              <w:rPr>
                <w:color w:val="000000"/>
                <w:szCs w:val="22"/>
              </w:rPr>
              <w:t>Popíšte vaše riešenie pre monitoring a správu tlačových služieb.</w:t>
            </w:r>
            <w:r w:rsidRPr="00D00CD5">
              <w:rPr>
                <w:color w:val="000000"/>
                <w:szCs w:val="22"/>
              </w:rPr>
              <w:br/>
              <w:t>Uveďte, či ide o jedno integrované riešenie alebo kombináciu viacerých softvérových nástrojov (vrátane názvov/ značiek). V prípade možnosti priložte aj stručnú ukážku alebo popis funkcionalít</w:t>
            </w:r>
            <w:r>
              <w:rPr>
                <w:color w:val="000000"/>
                <w:szCs w:val="22"/>
              </w:rPr>
              <w:t>.</w:t>
            </w:r>
          </w:p>
        </w:tc>
        <w:tc>
          <w:tcPr>
            <w:tcW w:w="4824" w:type="dxa"/>
          </w:tcPr>
          <w:p w14:paraId="3ECA5927" w14:textId="77777777" w:rsidR="0061394F" w:rsidRPr="0061394F" w:rsidRDefault="0061394F" w:rsidP="0061394F">
            <w:pPr>
              <w:spacing w:after="0"/>
              <w:rPr>
                <w:rFonts w:eastAsia="Calibri"/>
                <w:szCs w:val="22"/>
              </w:rPr>
            </w:pPr>
            <w:r w:rsidRPr="0061394F">
              <w:rPr>
                <w:rFonts w:eastAsia="Calibri"/>
                <w:szCs w:val="22"/>
              </w:rPr>
              <w:t>Majú natívne riešenie e-</w:t>
            </w:r>
            <w:proofErr w:type="spellStart"/>
            <w:r w:rsidRPr="0061394F">
              <w:rPr>
                <w:rFonts w:eastAsia="Calibri"/>
                <w:szCs w:val="22"/>
              </w:rPr>
              <w:t>Maintenance</w:t>
            </w:r>
            <w:proofErr w:type="spellEnd"/>
            <w:r w:rsidRPr="0061394F">
              <w:rPr>
                <w:rFonts w:eastAsia="Calibri"/>
                <w:szCs w:val="22"/>
              </w:rPr>
              <w:t xml:space="preserve"> HW, ktoré je integrované priamo v zariadeniach a komunikuje so servermi. Ide o cloudové riešenie, ktoré je možné v prípade potreby prevádzkovať aj ako inštalovanú aplikáciu, najmä z dôvodu bezpečnostných požiadaviek. V prípade výpadku </w:t>
            </w:r>
            <w:proofErr w:type="spellStart"/>
            <w:r w:rsidRPr="0061394F">
              <w:rPr>
                <w:rFonts w:eastAsia="Calibri"/>
                <w:szCs w:val="22"/>
              </w:rPr>
              <w:t>cloudu</w:t>
            </w:r>
            <w:proofErr w:type="spellEnd"/>
            <w:r w:rsidRPr="0061394F">
              <w:rPr>
                <w:rFonts w:eastAsia="Calibri"/>
                <w:szCs w:val="22"/>
              </w:rPr>
              <w:t xml:space="preserve"> je možné nastaviť prechod na serverové riešenie, ktoré preberie správu systému.</w:t>
            </w:r>
          </w:p>
          <w:p w14:paraId="70D4239D" w14:textId="10857AC1" w:rsidR="0061394F" w:rsidRPr="0061394F" w:rsidRDefault="0061394F" w:rsidP="0061394F">
            <w:pPr>
              <w:spacing w:after="0"/>
              <w:rPr>
                <w:rFonts w:eastAsia="Calibri"/>
                <w:szCs w:val="22"/>
              </w:rPr>
            </w:pPr>
            <w:r w:rsidRPr="0061394F">
              <w:rPr>
                <w:rFonts w:eastAsia="Calibri"/>
                <w:szCs w:val="22"/>
              </w:rPr>
              <w:t xml:space="preserve">Monitoring prebieha na základe jednosmernej komunikácie zo zariadenia smerom von. Zariadenie odosiela informácie o stave počítadiel, toneroch, ako aj servisných udalostiach. Tie sa delia na dva typy: 1. presná chybová hláška – technik prichádza už s informáciou o konkrétnej </w:t>
            </w:r>
            <w:proofErr w:type="spellStart"/>
            <w:r w:rsidRPr="0061394F">
              <w:rPr>
                <w:rFonts w:eastAsia="Calibri"/>
                <w:szCs w:val="22"/>
              </w:rPr>
              <w:t>závade</w:t>
            </w:r>
            <w:proofErr w:type="spellEnd"/>
            <w:r w:rsidRPr="0061394F">
              <w:rPr>
                <w:rFonts w:eastAsia="Calibri"/>
                <w:szCs w:val="22"/>
              </w:rPr>
              <w:t xml:space="preserve"> a vie ju odstrániť. 2.  stav spotrebného materiálu a náhradných dielov – umožňuje proaktívny servis. Dáta zo zariadení sa prenášajú na server a následne na dispečing spoločnosti, pričom technici majú prístup k informáciám aj cez mobilnú aplikáciu.</w:t>
            </w:r>
          </w:p>
          <w:p w14:paraId="0F1400DB" w14:textId="66370C00" w:rsidR="00C1404A" w:rsidRPr="00012FFD" w:rsidRDefault="0061394F" w:rsidP="00CC62DD">
            <w:pPr>
              <w:spacing w:after="0"/>
              <w:rPr>
                <w:rFonts w:eastAsia="Calibri"/>
                <w:color w:val="FF0000"/>
                <w:szCs w:val="22"/>
              </w:rPr>
            </w:pPr>
            <w:r w:rsidRPr="0061394F">
              <w:rPr>
                <w:rFonts w:eastAsia="Calibri"/>
                <w:szCs w:val="22"/>
              </w:rPr>
              <w:t xml:space="preserve">Pokiaľ ide o monitoring a správu tlačových služieb, využíva sa riešenie </w:t>
            </w:r>
            <w:proofErr w:type="spellStart"/>
            <w:r w:rsidRPr="0061394F">
              <w:rPr>
                <w:rFonts w:eastAsia="Calibri"/>
                <w:szCs w:val="22"/>
              </w:rPr>
              <w:t>uniFLOW</w:t>
            </w:r>
            <w:proofErr w:type="spellEnd"/>
            <w:r w:rsidRPr="0061394F">
              <w:rPr>
                <w:rFonts w:eastAsia="Calibri"/>
                <w:szCs w:val="22"/>
              </w:rPr>
              <w:t xml:space="preserve">, ktoré je vo vlastníctve spoločnosti Canon. Nejde o </w:t>
            </w:r>
            <w:proofErr w:type="spellStart"/>
            <w:r w:rsidRPr="0061394F">
              <w:rPr>
                <w:rFonts w:eastAsia="Calibri"/>
                <w:szCs w:val="22"/>
              </w:rPr>
              <w:t>multibr</w:t>
            </w:r>
            <w:r w:rsidR="00FC7332">
              <w:rPr>
                <w:rFonts w:eastAsia="Calibri"/>
                <w:szCs w:val="22"/>
              </w:rPr>
              <w:t>a</w:t>
            </w:r>
            <w:r w:rsidRPr="0061394F">
              <w:rPr>
                <w:rFonts w:eastAsia="Calibri"/>
                <w:szCs w:val="22"/>
              </w:rPr>
              <w:t>ndové</w:t>
            </w:r>
            <w:proofErr w:type="spellEnd"/>
            <w:r w:rsidRPr="0061394F">
              <w:rPr>
                <w:rFonts w:eastAsia="Calibri"/>
                <w:szCs w:val="22"/>
              </w:rPr>
              <w:t xml:space="preserve"> riešenie, ale o platformu určenú pre Canon zariadenia. Je dostupné ako cloudové aj serverové riešenie a pokrýva všetky zariadenia Canon.</w:t>
            </w:r>
          </w:p>
        </w:tc>
      </w:tr>
      <w:tr w:rsidR="00D00CD5" w14:paraId="49C37859" w14:textId="0D71814B" w:rsidTr="00D00CD5">
        <w:trPr>
          <w:jc w:val="center"/>
        </w:trPr>
        <w:tc>
          <w:tcPr>
            <w:tcW w:w="3970" w:type="dxa"/>
            <w:vAlign w:val="center"/>
          </w:tcPr>
          <w:p w14:paraId="5D913A58" w14:textId="01C72334" w:rsidR="00D00CD5" w:rsidRPr="00D00CD5" w:rsidRDefault="00D00CD5" w:rsidP="00D00CD5">
            <w:pPr>
              <w:spacing w:after="0"/>
              <w:rPr>
                <w:rFonts w:eastAsia="Cambria" w:cs="Cambria"/>
                <w:szCs w:val="22"/>
              </w:rPr>
            </w:pPr>
            <w:r w:rsidRPr="00D00CD5">
              <w:rPr>
                <w:rFonts w:eastAsia="Calibri"/>
                <w:szCs w:val="22"/>
              </w:rPr>
              <w:t xml:space="preserve">Akým spôsobom zabezpečujete dlhodobú kompatibilitu medzi softvérovým riešením a hardvérovými zariadeniami (tlačiarne, čítačky kariet), </w:t>
            </w:r>
            <w:r w:rsidRPr="00D00CD5">
              <w:rPr>
                <w:rFonts w:eastAsia="Calibri"/>
                <w:szCs w:val="22"/>
              </w:rPr>
              <w:lastRenderedPageBreak/>
              <w:t>najmä pri aktualizáciách alebo upgrade systémov?</w:t>
            </w:r>
          </w:p>
        </w:tc>
        <w:tc>
          <w:tcPr>
            <w:tcW w:w="4824" w:type="dxa"/>
          </w:tcPr>
          <w:p w14:paraId="5679C268" w14:textId="36F0A473" w:rsidR="00D00CD5" w:rsidRPr="00012FFD" w:rsidRDefault="0061394F">
            <w:pPr>
              <w:spacing w:after="0"/>
              <w:rPr>
                <w:rFonts w:eastAsia="Calibri"/>
                <w:color w:val="FF0000"/>
                <w:szCs w:val="22"/>
              </w:rPr>
            </w:pPr>
            <w:r w:rsidRPr="0061394F">
              <w:rPr>
                <w:rFonts w:eastAsia="Calibri"/>
                <w:szCs w:val="22"/>
              </w:rPr>
              <w:lastRenderedPageBreak/>
              <w:t>Majú natívne riešenie, ktoré pokrýva všetky Canon zariadenia, pričom je zároveň možné využiť aj riešenia tretích strán</w:t>
            </w:r>
            <w:r>
              <w:rPr>
                <w:rFonts w:eastAsia="Calibri"/>
                <w:szCs w:val="22"/>
              </w:rPr>
              <w:t>.</w:t>
            </w:r>
          </w:p>
        </w:tc>
      </w:tr>
      <w:tr w:rsidR="00D00CD5" w14:paraId="6B6D1B51" w14:textId="1823F769" w:rsidTr="00D00CD5">
        <w:trPr>
          <w:jc w:val="center"/>
        </w:trPr>
        <w:tc>
          <w:tcPr>
            <w:tcW w:w="3970" w:type="dxa"/>
            <w:vAlign w:val="center"/>
          </w:tcPr>
          <w:p w14:paraId="1E47B6B6" w14:textId="70DDBF09" w:rsidR="00D00CD5" w:rsidRPr="00E11C0E" w:rsidRDefault="00D00CD5">
            <w:pPr>
              <w:spacing w:after="0"/>
              <w:rPr>
                <w:color w:val="000000" w:themeColor="text1"/>
                <w:szCs w:val="22"/>
              </w:rPr>
            </w:pPr>
            <w:r w:rsidRPr="00D00CD5">
              <w:rPr>
                <w:rFonts w:eastAsia="Calibri"/>
                <w:color w:val="000000" w:themeColor="text1"/>
                <w:szCs w:val="22"/>
              </w:rPr>
              <w:t xml:space="preserve">Sú čítačky kariet dodávané ako natívna súčasť tlačových zariadení, alebo ide o riešenie od tretej strany (iného výrobcu ako tlačiareň)? </w:t>
            </w:r>
          </w:p>
        </w:tc>
        <w:tc>
          <w:tcPr>
            <w:tcW w:w="4824" w:type="dxa"/>
          </w:tcPr>
          <w:p w14:paraId="36D732A3" w14:textId="3932E73C" w:rsidR="00E87592" w:rsidRPr="00012FFD" w:rsidRDefault="00E11C0E">
            <w:pPr>
              <w:spacing w:after="0"/>
              <w:rPr>
                <w:rFonts w:eastAsia="Calibri"/>
                <w:color w:val="FF0000"/>
                <w:szCs w:val="22"/>
              </w:rPr>
            </w:pPr>
            <w:r w:rsidRPr="00E11C0E">
              <w:rPr>
                <w:rFonts w:eastAsia="Calibri"/>
                <w:szCs w:val="22"/>
              </w:rPr>
              <w:t>Čítačky zabezpečuje tretia strana, sú integrované priamo do zariadenia a je možné ich konfigurovať podľa typu karty. Ide o riešenie od spoločnosti Canon.</w:t>
            </w:r>
          </w:p>
        </w:tc>
      </w:tr>
      <w:tr w:rsidR="00D00CD5" w14:paraId="65521567" w14:textId="78BE7998" w:rsidTr="00D00CD5">
        <w:trPr>
          <w:jc w:val="center"/>
        </w:trPr>
        <w:tc>
          <w:tcPr>
            <w:tcW w:w="3970" w:type="dxa"/>
            <w:vAlign w:val="center"/>
          </w:tcPr>
          <w:p w14:paraId="0509342D" w14:textId="77777777" w:rsidR="00D00CD5" w:rsidRPr="00D00CD5" w:rsidRDefault="00D00CD5" w:rsidP="00D00CD5">
            <w:pPr>
              <w:spacing w:after="0"/>
              <w:rPr>
                <w:rFonts w:eastAsia="Calibri"/>
                <w:szCs w:val="22"/>
              </w:rPr>
            </w:pPr>
            <w:r w:rsidRPr="00D00CD5">
              <w:rPr>
                <w:rFonts w:eastAsia="Calibri"/>
                <w:szCs w:val="22"/>
              </w:rPr>
              <w:t>Je pre vás akceptovateľná zmluva o správe zariadení na obdobie 72 mesiacov?</w:t>
            </w:r>
          </w:p>
          <w:p w14:paraId="0B067ED7" w14:textId="536C6BB7" w:rsidR="00D00CD5" w:rsidRPr="00057149" w:rsidRDefault="00D00CD5">
            <w:pPr>
              <w:spacing w:after="0"/>
              <w:rPr>
                <w:szCs w:val="22"/>
              </w:rPr>
            </w:pPr>
          </w:p>
        </w:tc>
        <w:tc>
          <w:tcPr>
            <w:tcW w:w="4824" w:type="dxa"/>
          </w:tcPr>
          <w:p w14:paraId="04F2259D" w14:textId="77777777" w:rsidR="00E11C0E" w:rsidRPr="00E11C0E" w:rsidRDefault="00E11C0E" w:rsidP="00E11C0E">
            <w:pPr>
              <w:spacing w:after="0"/>
              <w:rPr>
                <w:rFonts w:eastAsia="Calibri"/>
                <w:szCs w:val="22"/>
              </w:rPr>
            </w:pPr>
            <w:r w:rsidRPr="00E11C0E">
              <w:rPr>
                <w:rFonts w:eastAsia="Calibri"/>
                <w:szCs w:val="22"/>
              </w:rPr>
              <w:t>Nevidíme v tom žiadny problém. Štandardne realizujeme servisný model 4 + 2 roky. Výrobca garantuje životnosť 5 rokov alebo určitý objem výtlačkov, pričom v prípade predčasného opotrebenia môže dodávateľ zariadenie bezodplatne vymeniť.</w:t>
            </w:r>
          </w:p>
          <w:p w14:paraId="3E4BA904" w14:textId="1F0A6FDB" w:rsidR="00D00CD5" w:rsidRPr="00E87592" w:rsidRDefault="00E11C0E" w:rsidP="00E11C0E">
            <w:pPr>
              <w:spacing w:after="0"/>
              <w:rPr>
                <w:rFonts w:eastAsia="Calibri"/>
                <w:szCs w:val="22"/>
              </w:rPr>
            </w:pPr>
            <w:r w:rsidRPr="00E11C0E">
              <w:rPr>
                <w:rFonts w:eastAsia="Calibri"/>
                <w:szCs w:val="22"/>
              </w:rPr>
              <w:t>V prípade výmeny je dodanie nového zariadenia zabezpečené spravidla do 3 dní.</w:t>
            </w:r>
          </w:p>
        </w:tc>
      </w:tr>
    </w:tbl>
    <w:p w14:paraId="795ABBC5" w14:textId="77777777" w:rsidR="00FB2342" w:rsidRDefault="00FB2342">
      <w:pPr>
        <w:spacing w:after="0"/>
        <w:jc w:val="center"/>
        <w:rPr>
          <w:szCs w:val="22"/>
        </w:rPr>
      </w:pPr>
    </w:p>
    <w:p w14:paraId="795768E0" w14:textId="77777777" w:rsidR="003155EE" w:rsidRDefault="003155EE" w:rsidP="0068687B">
      <w:pPr>
        <w:spacing w:after="0"/>
        <w:rPr>
          <w:color w:val="FF0000"/>
          <w:szCs w:val="22"/>
          <w:highlight w:val="yellow"/>
        </w:rPr>
      </w:pPr>
    </w:p>
    <w:p w14:paraId="3A04D882" w14:textId="656A9AE7" w:rsidR="00A1475B" w:rsidRPr="00E11C0E" w:rsidRDefault="00CC62DD" w:rsidP="008E573F">
      <w:pPr>
        <w:spacing w:after="0" w:line="240" w:lineRule="auto"/>
        <w:rPr>
          <w:szCs w:val="22"/>
        </w:rPr>
      </w:pPr>
      <w:r w:rsidRPr="00E11C0E">
        <w:rPr>
          <w:szCs w:val="22"/>
        </w:rPr>
        <w:t xml:space="preserve">Účastník odporučil: </w:t>
      </w:r>
    </w:p>
    <w:p w14:paraId="6FB27759" w14:textId="77777777" w:rsidR="00E11C0E" w:rsidRPr="00E11C0E" w:rsidRDefault="00E11C0E" w:rsidP="008E573F">
      <w:pPr>
        <w:pStyle w:val="NormalWeb"/>
        <w:numPr>
          <w:ilvl w:val="0"/>
          <w:numId w:val="6"/>
        </w:numPr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E11C0E">
        <w:rPr>
          <w:rFonts w:ascii="Cambria" w:hAnsi="Cambria"/>
          <w:sz w:val="22"/>
          <w:szCs w:val="22"/>
        </w:rPr>
        <w:t>Zásobníky na papier – 4 kazety – nie je štandardom, aby boli všetky plne univerzálne. V praxi je potrebné, aby zariadenie podporovalo najmä formáty A4 a A5.</w:t>
      </w:r>
    </w:p>
    <w:p w14:paraId="2C997C2E" w14:textId="77777777" w:rsidR="00E11C0E" w:rsidRPr="00E11C0E" w:rsidRDefault="00E11C0E" w:rsidP="008E573F">
      <w:pPr>
        <w:pStyle w:val="NormalWeb"/>
        <w:numPr>
          <w:ilvl w:val="0"/>
          <w:numId w:val="6"/>
        </w:numPr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E11C0E">
        <w:rPr>
          <w:rFonts w:ascii="Cambria" w:hAnsi="Cambria"/>
          <w:sz w:val="22"/>
          <w:szCs w:val="22"/>
        </w:rPr>
        <w:t xml:space="preserve">Naše riešenie zahŕňa aj </w:t>
      </w:r>
      <w:proofErr w:type="spellStart"/>
      <w:r w:rsidRPr="00E11C0E">
        <w:rPr>
          <w:rFonts w:ascii="Cambria" w:hAnsi="Cambria"/>
          <w:sz w:val="22"/>
          <w:szCs w:val="22"/>
        </w:rPr>
        <w:t>bezspinkové</w:t>
      </w:r>
      <w:proofErr w:type="spellEnd"/>
      <w:r w:rsidRPr="00E11C0E">
        <w:rPr>
          <w:rFonts w:ascii="Cambria" w:hAnsi="Cambria"/>
          <w:sz w:val="22"/>
          <w:szCs w:val="22"/>
        </w:rPr>
        <w:t xml:space="preserve"> spracovanie.</w:t>
      </w:r>
    </w:p>
    <w:p w14:paraId="542F56B3" w14:textId="77777777" w:rsidR="00B97248" w:rsidRDefault="00B97248" w:rsidP="00CC62DD">
      <w:pPr>
        <w:spacing w:after="0"/>
        <w:rPr>
          <w:szCs w:val="22"/>
        </w:rPr>
      </w:pPr>
    </w:p>
    <w:sectPr w:rsidR="00B97248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1B29F" w14:textId="77777777" w:rsidR="00427CA2" w:rsidRDefault="00427CA2">
      <w:pPr>
        <w:spacing w:after="0" w:line="240" w:lineRule="auto"/>
      </w:pPr>
      <w:r>
        <w:separator/>
      </w:r>
    </w:p>
  </w:endnote>
  <w:endnote w:type="continuationSeparator" w:id="0">
    <w:p w14:paraId="10C42882" w14:textId="77777777" w:rsidR="00427CA2" w:rsidRDefault="00427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Droid Sans Devanagari">
    <w:altName w:val="Segoe UI"/>
    <w:panose1 w:val="00000000000000000000"/>
    <w:charset w:val="00"/>
    <w:family w:val="roman"/>
    <w:notTrueType/>
    <w:pitch w:val="default"/>
  </w:font>
  <w:font w:name="Minion Pro">
    <w:altName w:val="Cambria"/>
    <w:charset w:val="01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4571410"/>
      <w:docPartObj>
        <w:docPartGallery w:val="Page Numbers (Bottom of Page)"/>
        <w:docPartUnique/>
      </w:docPartObj>
    </w:sdtPr>
    <w:sdtEndPr/>
    <w:sdtContent>
      <w:p w14:paraId="3D672578" w14:textId="3683A76F" w:rsidR="00FB2342" w:rsidRDefault="00A6135D">
        <w:pPr>
          <w:pStyle w:val="Footer"/>
          <w:jc w:val="both"/>
          <w:rPr>
            <w:sz w:val="20"/>
          </w:rPr>
        </w:pPr>
        <w:r>
          <w:rPr>
            <w:sz w:val="20"/>
          </w:rPr>
          <w:fldChar w:fldCharType="begin"/>
        </w:r>
        <w:r>
          <w:rPr>
            <w:sz w:val="20"/>
          </w:rPr>
          <w:instrText xml:space="preserve"> PAGE </w:instrText>
        </w:r>
        <w:r>
          <w:rPr>
            <w:sz w:val="20"/>
          </w:rPr>
          <w:fldChar w:fldCharType="separate"/>
        </w:r>
        <w:r>
          <w:rPr>
            <w:sz w:val="20"/>
          </w:rPr>
          <w:t>4</w:t>
        </w:r>
        <w:r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31C13" w14:textId="77777777" w:rsidR="00427CA2" w:rsidRDefault="00427CA2">
      <w:pPr>
        <w:spacing w:after="0" w:line="240" w:lineRule="auto"/>
      </w:pPr>
      <w:r>
        <w:separator/>
      </w:r>
    </w:p>
  </w:footnote>
  <w:footnote w:type="continuationSeparator" w:id="0">
    <w:p w14:paraId="01275108" w14:textId="77777777" w:rsidR="00427CA2" w:rsidRDefault="00427C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C7A2A" w14:textId="16A68B97" w:rsidR="00FB2342" w:rsidRDefault="00FB2342">
    <w:pPr>
      <w:pStyle w:val="Header"/>
      <w:jc w:val="center"/>
    </w:pPr>
  </w:p>
  <w:p w14:paraId="6987536E" w14:textId="77777777" w:rsidR="00FB2342" w:rsidRDefault="00FB2342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C3F6E"/>
    <w:multiLevelType w:val="multilevel"/>
    <w:tmpl w:val="5A5857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CB3596"/>
    <w:multiLevelType w:val="multilevel"/>
    <w:tmpl w:val="19309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48B74A76"/>
    <w:multiLevelType w:val="hybridMultilevel"/>
    <w:tmpl w:val="42ECD7D2"/>
    <w:lvl w:ilvl="0" w:tplc="BFA8181C">
      <w:start w:val="1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DB2D8D"/>
    <w:multiLevelType w:val="hybridMultilevel"/>
    <w:tmpl w:val="F1529122"/>
    <w:lvl w:ilvl="0" w:tplc="614E4824">
      <w:numFmt w:val="bullet"/>
      <w:lvlText w:val="-"/>
      <w:lvlJc w:val="left"/>
      <w:pPr>
        <w:ind w:left="720" w:hanging="360"/>
      </w:pPr>
      <w:rPr>
        <w:rFonts w:ascii="Cambria" w:eastAsia="Calibri" w:hAnsi="Cambria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5A0F3D"/>
    <w:multiLevelType w:val="hybridMultilevel"/>
    <w:tmpl w:val="7A103D4C"/>
    <w:lvl w:ilvl="0" w:tplc="61904DF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A727EA"/>
    <w:multiLevelType w:val="multilevel"/>
    <w:tmpl w:val="05087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6764089">
    <w:abstractNumId w:val="1"/>
  </w:num>
  <w:num w:numId="2" w16cid:durableId="454104919">
    <w:abstractNumId w:val="0"/>
  </w:num>
  <w:num w:numId="3" w16cid:durableId="419956867">
    <w:abstractNumId w:val="3"/>
  </w:num>
  <w:num w:numId="4" w16cid:durableId="2032611652">
    <w:abstractNumId w:val="4"/>
  </w:num>
  <w:num w:numId="5" w16cid:durableId="378943162">
    <w:abstractNumId w:val="5"/>
  </w:num>
  <w:num w:numId="6" w16cid:durableId="836472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342"/>
    <w:rsid w:val="00012B6C"/>
    <w:rsid w:val="00012FFD"/>
    <w:rsid w:val="00057149"/>
    <w:rsid w:val="000738FA"/>
    <w:rsid w:val="00082665"/>
    <w:rsid w:val="00133470"/>
    <w:rsid w:val="00170016"/>
    <w:rsid w:val="001763A7"/>
    <w:rsid w:val="001A34FE"/>
    <w:rsid w:val="00256D30"/>
    <w:rsid w:val="002764F6"/>
    <w:rsid w:val="002F3E51"/>
    <w:rsid w:val="003155EE"/>
    <w:rsid w:val="00357E0A"/>
    <w:rsid w:val="00391480"/>
    <w:rsid w:val="003919A7"/>
    <w:rsid w:val="003D035B"/>
    <w:rsid w:val="00427CA2"/>
    <w:rsid w:val="00450551"/>
    <w:rsid w:val="00454B11"/>
    <w:rsid w:val="004658BC"/>
    <w:rsid w:val="004930AB"/>
    <w:rsid w:val="004B2D97"/>
    <w:rsid w:val="004B53FF"/>
    <w:rsid w:val="004D2BE1"/>
    <w:rsid w:val="004F0DF9"/>
    <w:rsid w:val="004F3A23"/>
    <w:rsid w:val="00502450"/>
    <w:rsid w:val="005245EF"/>
    <w:rsid w:val="005407FB"/>
    <w:rsid w:val="005526A8"/>
    <w:rsid w:val="0059764B"/>
    <w:rsid w:val="00597984"/>
    <w:rsid w:val="005A7F64"/>
    <w:rsid w:val="005E3840"/>
    <w:rsid w:val="0061394F"/>
    <w:rsid w:val="006302AA"/>
    <w:rsid w:val="006467F6"/>
    <w:rsid w:val="00680BAE"/>
    <w:rsid w:val="0068687B"/>
    <w:rsid w:val="006E74CC"/>
    <w:rsid w:val="007250DA"/>
    <w:rsid w:val="0078515E"/>
    <w:rsid w:val="007C09DC"/>
    <w:rsid w:val="00842B97"/>
    <w:rsid w:val="00877B50"/>
    <w:rsid w:val="008855E2"/>
    <w:rsid w:val="008C3310"/>
    <w:rsid w:val="008D2565"/>
    <w:rsid w:val="008D2D39"/>
    <w:rsid w:val="008E573F"/>
    <w:rsid w:val="00942543"/>
    <w:rsid w:val="009C102F"/>
    <w:rsid w:val="00A12BD9"/>
    <w:rsid w:val="00A1475B"/>
    <w:rsid w:val="00A6135D"/>
    <w:rsid w:val="00A64B08"/>
    <w:rsid w:val="00AA1090"/>
    <w:rsid w:val="00AB597E"/>
    <w:rsid w:val="00AF78F7"/>
    <w:rsid w:val="00B05C62"/>
    <w:rsid w:val="00B732D5"/>
    <w:rsid w:val="00B93B0B"/>
    <w:rsid w:val="00B97248"/>
    <w:rsid w:val="00C1404A"/>
    <w:rsid w:val="00C4674C"/>
    <w:rsid w:val="00C516DC"/>
    <w:rsid w:val="00C6381C"/>
    <w:rsid w:val="00C726C2"/>
    <w:rsid w:val="00C90C65"/>
    <w:rsid w:val="00CC62DD"/>
    <w:rsid w:val="00CD2B4A"/>
    <w:rsid w:val="00D00CD5"/>
    <w:rsid w:val="00D56956"/>
    <w:rsid w:val="00DC780A"/>
    <w:rsid w:val="00DD0EB4"/>
    <w:rsid w:val="00DF3D79"/>
    <w:rsid w:val="00DF7E95"/>
    <w:rsid w:val="00E07193"/>
    <w:rsid w:val="00E11C0E"/>
    <w:rsid w:val="00E566D5"/>
    <w:rsid w:val="00E87592"/>
    <w:rsid w:val="00EB41DE"/>
    <w:rsid w:val="00F03BF2"/>
    <w:rsid w:val="00F267C4"/>
    <w:rsid w:val="00F959B1"/>
    <w:rsid w:val="00FB1775"/>
    <w:rsid w:val="00FB2342"/>
    <w:rsid w:val="00FC7332"/>
    <w:rsid w:val="00FE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C8D38"/>
  <w15:docId w15:val="{D854494D-77FB-4290-B921-791D33DD3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lang w:val="sk-SK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381"/>
    <w:pPr>
      <w:spacing w:after="120" w:line="276" w:lineRule="auto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41D6"/>
    <w:pPr>
      <w:keepNext/>
      <w:keepLines/>
      <w:spacing w:before="240"/>
      <w:outlineLvl w:val="0"/>
    </w:pPr>
    <w:rPr>
      <w:rFonts w:ascii="Verdana" w:eastAsiaTheme="majorEastAsia" w:hAnsi="Verdana" w:cstheme="majorBidi"/>
      <w:color w:val="0067A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841D6"/>
    <w:pPr>
      <w:keepNext/>
      <w:keepLines/>
      <w:spacing w:before="120" w:after="240"/>
      <w:outlineLvl w:val="1"/>
    </w:pPr>
    <w:rPr>
      <w:rFonts w:ascii="Verdana" w:eastAsiaTheme="majorEastAsia" w:hAnsi="Verdana" w:cstheme="majorBidi"/>
      <w:color w:val="0067AC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841D6"/>
    <w:pPr>
      <w:keepNext/>
      <w:keepLines/>
      <w:spacing w:before="240"/>
      <w:outlineLvl w:val="2"/>
    </w:pPr>
    <w:rPr>
      <w:rFonts w:ascii="Verdana" w:eastAsiaTheme="majorEastAsia" w:hAnsi="Verdana" w:cstheme="majorBidi"/>
      <w:color w:val="0067A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9841D6"/>
    <w:rPr>
      <w:rFonts w:ascii="Verdana" w:eastAsiaTheme="majorEastAsia" w:hAnsi="Verdana" w:cstheme="majorBidi"/>
      <w:color w:val="0067AC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9841D6"/>
    <w:rPr>
      <w:rFonts w:ascii="Verdana" w:eastAsiaTheme="majorEastAsia" w:hAnsi="Verdana" w:cstheme="majorBidi"/>
      <w:color w:val="0067AC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9841D6"/>
    <w:rPr>
      <w:rFonts w:ascii="Verdana" w:eastAsiaTheme="majorEastAsia" w:hAnsi="Verdana" w:cstheme="majorBidi"/>
      <w:color w:val="0067AC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09480D"/>
  </w:style>
  <w:style w:type="character" w:customStyle="1" w:styleId="FooterChar">
    <w:name w:val="Footer Char"/>
    <w:basedOn w:val="DefaultParagraphFont"/>
    <w:link w:val="Footer"/>
    <w:uiPriority w:val="99"/>
    <w:qFormat/>
    <w:rsid w:val="0009480D"/>
  </w:style>
  <w:style w:type="character" w:customStyle="1" w:styleId="PatickaChar">
    <w:name w:val="Paticka Char"/>
    <w:basedOn w:val="FooterChar"/>
    <w:link w:val="Paticka"/>
    <w:qFormat/>
    <w:rsid w:val="0009480D"/>
    <w:rPr>
      <w:rFonts w:ascii="Verdana" w:hAnsi="Verdana"/>
      <w:sz w:val="14"/>
    </w:rPr>
  </w:style>
  <w:style w:type="character" w:customStyle="1" w:styleId="PoznamkaChar">
    <w:name w:val="Poznamka Char"/>
    <w:basedOn w:val="DefaultParagraphFont"/>
    <w:link w:val="Poznamka"/>
    <w:qFormat/>
    <w:rsid w:val="0009480D"/>
    <w:rPr>
      <w:rFonts w:ascii="Verdana" w:hAnsi="Verdana"/>
      <w:sz w:val="1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D74496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74496"/>
    <w:rPr>
      <w:rFonts w:ascii="Calibri" w:eastAsia="Calibri" w:hAnsi="Calibri" w:cs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5E4412"/>
    <w:rPr>
      <w:rFonts w:ascii="Calibri" w:eastAsia="Calibri" w:hAnsi="Calibri"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E05042"/>
    <w:rPr>
      <w:color w:val="1C355E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E05042"/>
    <w:rPr>
      <w:color w:val="605E5C"/>
      <w:shd w:val="clear" w:color="auto" w:fill="E1DFDD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ED483C"/>
  </w:style>
  <w:style w:type="character" w:customStyle="1" w:styleId="Znakyprepoznmkupodiarou">
    <w:name w:val="Znaky pre poznámku pod čiarou"/>
    <w:basedOn w:val="DefaultParagraphFont"/>
    <w:uiPriority w:val="99"/>
    <w:semiHidden/>
    <w:unhideWhenUsed/>
    <w:qFormat/>
    <w:rsid w:val="00ED483C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customStyle="1" w:styleId="ListParagraphChar">
    <w:name w:val="List Paragraph Char"/>
    <w:basedOn w:val="DefaultParagraphFont"/>
    <w:link w:val="ListParagraph"/>
    <w:uiPriority w:val="99"/>
    <w:qFormat/>
    <w:locked/>
    <w:rsid w:val="00D4587E"/>
    <w:rPr>
      <w:sz w:val="22"/>
    </w:rPr>
  </w:style>
  <w:style w:type="character" w:customStyle="1" w:styleId="Odrky">
    <w:name w:val="Odrážky"/>
    <w:qFormat/>
    <w:rPr>
      <w:rFonts w:ascii="OpenSymbol" w:eastAsia="OpenSymbol" w:hAnsi="OpenSymbol" w:cs="OpenSymbol"/>
    </w:rPr>
  </w:style>
  <w:style w:type="paragraph" w:customStyle="1" w:styleId="Nadpis">
    <w:name w:val="Nadpis"/>
    <w:basedOn w:val="Normal"/>
    <w:next w:val="BodyText"/>
    <w:qFormat/>
    <w:pPr>
      <w:keepNext/>
      <w:spacing w:before="240"/>
    </w:pPr>
    <w:rPr>
      <w:rFonts w:ascii="Liberation Sans;Arial" w:eastAsia="Roboto" w:hAnsi="Liberation Sans;Arial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ascii="Times New Roman" w:hAnsi="Times New Roman" w:cs="Droid Sans Devanagari"/>
    </w:rPr>
  </w:style>
  <w:style w:type="paragraph" w:styleId="Caption">
    <w:name w:val="caption"/>
    <w:basedOn w:val="Normal"/>
    <w:qFormat/>
    <w:pPr>
      <w:suppressLineNumbers/>
      <w:spacing w:before="120"/>
    </w:pPr>
    <w:rPr>
      <w:rFonts w:ascii="Times New Roman" w:hAnsi="Times New Roman" w:cs="Droid Sans Devanagari"/>
      <w:i/>
      <w:iCs/>
      <w:sz w:val="24"/>
      <w:szCs w:val="24"/>
    </w:rPr>
  </w:style>
  <w:style w:type="paragraph" w:customStyle="1" w:styleId="Register">
    <w:name w:val="Register"/>
    <w:basedOn w:val="Normal"/>
    <w:qFormat/>
    <w:pPr>
      <w:suppressLineNumbers/>
    </w:pPr>
    <w:rPr>
      <w:rFonts w:ascii="Times New Roman" w:hAnsi="Times New Roman" w:cs="Droid Sans Devanagari"/>
    </w:rPr>
  </w:style>
  <w:style w:type="paragraph" w:styleId="NoSpacing">
    <w:name w:val="No Spacing"/>
    <w:uiPriority w:val="1"/>
    <w:qFormat/>
    <w:rsid w:val="005316F2"/>
  </w:style>
  <w:style w:type="paragraph" w:customStyle="1" w:styleId="Hlavikaapta">
    <w:name w:val="Hlavička a pät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09480D"/>
    <w:pPr>
      <w:tabs>
        <w:tab w:val="center" w:pos="4536"/>
        <w:tab w:val="right" w:pos="9072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09480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Paticka">
    <w:name w:val="Paticka"/>
    <w:basedOn w:val="Footer"/>
    <w:link w:val="PatickaChar"/>
    <w:qFormat/>
    <w:rsid w:val="0009480D"/>
    <w:rPr>
      <w:rFonts w:ascii="Verdana" w:hAnsi="Verdana"/>
      <w:sz w:val="14"/>
    </w:rPr>
  </w:style>
  <w:style w:type="paragraph" w:customStyle="1" w:styleId="Poznamka">
    <w:name w:val="Poznamka"/>
    <w:link w:val="PoznamkaChar"/>
    <w:qFormat/>
    <w:rsid w:val="0009480D"/>
    <w:pPr>
      <w:spacing w:after="120" w:line="276" w:lineRule="auto"/>
    </w:pPr>
    <w:rPr>
      <w:rFonts w:ascii="Verdana" w:hAnsi="Verdana"/>
      <w:sz w:val="14"/>
    </w:rPr>
  </w:style>
  <w:style w:type="paragraph" w:styleId="ListParagraph">
    <w:name w:val="List Paragraph"/>
    <w:basedOn w:val="Normal"/>
    <w:link w:val="ListParagraphChar"/>
    <w:uiPriority w:val="34"/>
    <w:qFormat/>
    <w:rsid w:val="00463A65"/>
    <w:pPr>
      <w:ind w:left="720"/>
      <w:contextualSpacing/>
    </w:pPr>
  </w:style>
  <w:style w:type="paragraph" w:customStyle="1" w:styleId="BasicParagraph">
    <w:name w:val="[Basic Paragraph]"/>
    <w:basedOn w:val="Normal"/>
    <w:uiPriority w:val="99"/>
    <w:qFormat/>
    <w:rsid w:val="00D74496"/>
    <w:pPr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D74496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sion">
    <w:name w:val="Revision"/>
    <w:uiPriority w:val="99"/>
    <w:semiHidden/>
    <w:qFormat/>
    <w:rsid w:val="00140A62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5E4412"/>
    <w:pPr>
      <w:spacing w:after="120"/>
    </w:pPr>
    <w:rPr>
      <w:rFonts w:ascii="Cambria" w:eastAsiaTheme="minorHAnsi" w:hAnsi="Cambria" w:cstheme="minorBidi"/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483C"/>
    <w:pPr>
      <w:spacing w:after="0" w:line="240" w:lineRule="auto"/>
    </w:pPr>
    <w:rPr>
      <w:sz w:val="20"/>
    </w:rPr>
  </w:style>
  <w:style w:type="paragraph" w:customStyle="1" w:styleId="Default">
    <w:name w:val="Default"/>
    <w:qFormat/>
    <w:rsid w:val="00C066C8"/>
    <w:rPr>
      <w:rFonts w:ascii="Calibri" w:eastAsia="Times New Roman" w:hAnsi="Calibri" w:cs="Calibri"/>
      <w:color w:val="000000"/>
      <w:sz w:val="24"/>
      <w:szCs w:val="24"/>
      <w:lang w:eastAsia="sk-SK"/>
    </w:rPr>
  </w:style>
  <w:style w:type="table" w:styleId="TableGrid">
    <w:name w:val="Table Grid"/>
    <w:basedOn w:val="TableNormal"/>
    <w:uiPriority w:val="39"/>
    <w:rsid w:val="00EB0D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11C0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9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NBS_Stud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0067AC"/>
      </a:accent1>
      <a:accent2>
        <a:srgbClr val="D15F27"/>
      </a:accent2>
      <a:accent3>
        <a:srgbClr val="A2A9AD"/>
      </a:accent3>
      <a:accent4>
        <a:srgbClr val="005A4E"/>
      </a:accent4>
      <a:accent5>
        <a:srgbClr val="73253E"/>
      </a:accent5>
      <a:accent6>
        <a:srgbClr val="A6835A"/>
      </a:accent6>
      <a:hlink>
        <a:srgbClr val="1C355E"/>
      </a:hlink>
      <a:folHlink>
        <a:srgbClr val="73253E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3314F-FEC5-4132-8635-00133A93A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Zubeková Anna</dc:creator>
  <dc:description/>
  <cp:lastModifiedBy>Zubeková Anna</cp:lastModifiedBy>
  <cp:revision>6</cp:revision>
  <cp:lastPrinted>2025-12-15T08:52:00Z</cp:lastPrinted>
  <dcterms:created xsi:type="dcterms:W3CDTF">2026-03-30T07:20:00Z</dcterms:created>
  <dcterms:modified xsi:type="dcterms:W3CDTF">2026-05-05T06:45:00Z</dcterms:modified>
  <dc:language>sk-SK</dc:language>
</cp:coreProperties>
</file>